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E28" w:rsidRDefault="002B553A">
      <w:pPr>
        <w:spacing w:before="73"/>
        <w:ind w:left="4068"/>
        <w:rPr>
          <w:sz w:val="28"/>
        </w:rPr>
      </w:pPr>
      <w:r>
        <w:rPr>
          <w:sz w:val="28"/>
        </w:rPr>
        <w:t>OBVEZA I PREPORUKA CIJEPLJENJA KOD RADNIKA</w:t>
      </w:r>
    </w:p>
    <w:p w:rsidR="00E25E28" w:rsidRDefault="00E25E28">
      <w:pPr>
        <w:pStyle w:val="Tijeloteksta"/>
        <w:spacing w:before="4"/>
        <w:ind w:left="0"/>
        <w:rPr>
          <w:sz w:val="17"/>
        </w:rPr>
      </w:pPr>
    </w:p>
    <w:tbl>
      <w:tblPr>
        <w:tblStyle w:val="TableNormal1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638"/>
        <w:gridCol w:w="643"/>
        <w:gridCol w:w="569"/>
        <w:gridCol w:w="567"/>
        <w:gridCol w:w="567"/>
        <w:gridCol w:w="567"/>
        <w:gridCol w:w="569"/>
        <w:gridCol w:w="567"/>
        <w:gridCol w:w="850"/>
        <w:gridCol w:w="852"/>
        <w:gridCol w:w="850"/>
        <w:gridCol w:w="708"/>
        <w:gridCol w:w="994"/>
        <w:gridCol w:w="992"/>
        <w:gridCol w:w="709"/>
        <w:gridCol w:w="709"/>
      </w:tblGrid>
      <w:tr w:rsidR="00E25E28">
        <w:trPr>
          <w:trHeight w:val="1492"/>
        </w:trPr>
        <w:tc>
          <w:tcPr>
            <w:tcW w:w="3595" w:type="dxa"/>
            <w:vMerge w:val="restart"/>
            <w:tcBorders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30"/>
              </w:rPr>
            </w:pPr>
          </w:p>
          <w:p w:rsidR="00E25E28" w:rsidRDefault="00E25E28">
            <w:pPr>
              <w:pStyle w:val="TableParagraph"/>
              <w:spacing w:before="5"/>
              <w:rPr>
                <w:sz w:val="37"/>
              </w:rPr>
            </w:pPr>
          </w:p>
          <w:p w:rsidR="00E25E28" w:rsidRDefault="002B553A">
            <w:pPr>
              <w:pStyle w:val="TableParagraph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ZANIMANJE</w:t>
            </w:r>
          </w:p>
        </w:tc>
        <w:tc>
          <w:tcPr>
            <w:tcW w:w="1281" w:type="dxa"/>
            <w:gridSpan w:val="2"/>
            <w:tcBorders>
              <w:bottom w:val="single" w:sz="4" w:space="0" w:color="000000"/>
            </w:tcBorders>
            <w:shd w:val="clear" w:color="auto" w:fill="C6D9F1"/>
          </w:tcPr>
          <w:p w:rsidR="00E25E28" w:rsidRDefault="00E25E28">
            <w:pPr>
              <w:pStyle w:val="TableParagraph"/>
            </w:pPr>
          </w:p>
          <w:p w:rsidR="00E25E28" w:rsidRDefault="00E25E28">
            <w:pPr>
              <w:pStyle w:val="TableParagraph"/>
            </w:pPr>
          </w:p>
          <w:p w:rsidR="00E25E28" w:rsidRDefault="002B553A">
            <w:pPr>
              <w:pStyle w:val="TableParagraph"/>
              <w:spacing w:before="14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Hepatitis B*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</w:tcBorders>
            <w:shd w:val="clear" w:color="auto" w:fill="F2DBDB"/>
          </w:tcPr>
          <w:p w:rsidR="00E25E28" w:rsidRDefault="00E25E28">
            <w:pPr>
              <w:pStyle w:val="TableParagraph"/>
            </w:pPr>
          </w:p>
          <w:p w:rsidR="00E25E28" w:rsidRDefault="00E25E28">
            <w:pPr>
              <w:pStyle w:val="TableParagraph"/>
            </w:pPr>
          </w:p>
          <w:p w:rsidR="00E25E28" w:rsidRDefault="002B553A">
            <w:pPr>
              <w:pStyle w:val="TableParagraph"/>
              <w:spacing w:before="148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Gripa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shd w:val="clear" w:color="auto" w:fill="EAF1DD"/>
          </w:tcPr>
          <w:p w:rsidR="00E25E28" w:rsidRDefault="00E25E28">
            <w:pPr>
              <w:pStyle w:val="TableParagraph"/>
            </w:pPr>
          </w:p>
          <w:p w:rsidR="00E25E28" w:rsidRDefault="00E25E28">
            <w:pPr>
              <w:pStyle w:val="TableParagraph"/>
            </w:pPr>
          </w:p>
          <w:p w:rsidR="00E25E28" w:rsidRDefault="002B553A">
            <w:pPr>
              <w:pStyle w:val="TableParagraph"/>
              <w:spacing w:before="148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TBC**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</w:tcBorders>
            <w:shd w:val="clear" w:color="auto" w:fill="FDE9D9"/>
          </w:tcPr>
          <w:p w:rsidR="00E25E28" w:rsidRDefault="00E25E28">
            <w:pPr>
              <w:pStyle w:val="TableParagraph"/>
            </w:pPr>
          </w:p>
          <w:p w:rsidR="00E25E28" w:rsidRDefault="00E25E28">
            <w:pPr>
              <w:pStyle w:val="TableParagraph"/>
            </w:pPr>
          </w:p>
          <w:p w:rsidR="00E25E28" w:rsidRDefault="002B553A">
            <w:pPr>
              <w:pStyle w:val="TableParagraph"/>
              <w:spacing w:before="14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Bjesnoća</w:t>
            </w:r>
          </w:p>
        </w:tc>
        <w:tc>
          <w:tcPr>
            <w:tcW w:w="1702" w:type="dxa"/>
            <w:gridSpan w:val="2"/>
            <w:tcBorders>
              <w:bottom w:val="single" w:sz="4" w:space="0" w:color="000000"/>
            </w:tcBorders>
            <w:shd w:val="clear" w:color="auto" w:fill="DAEEF3"/>
          </w:tcPr>
          <w:p w:rsidR="00E25E28" w:rsidRDefault="00E25E28">
            <w:pPr>
              <w:pStyle w:val="TableParagraph"/>
            </w:pPr>
          </w:p>
          <w:p w:rsidR="00E25E28" w:rsidRDefault="00E25E28">
            <w:pPr>
              <w:pStyle w:val="TableParagraph"/>
              <w:spacing w:before="10"/>
              <w:rPr>
                <w:sz w:val="24"/>
              </w:rPr>
            </w:pPr>
          </w:p>
          <w:p w:rsidR="00E25E28" w:rsidRDefault="002B553A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Žuta groznica,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</w:tcBorders>
            <w:shd w:val="clear" w:color="auto" w:fill="DDD9C3"/>
          </w:tcPr>
          <w:p w:rsidR="00E25E28" w:rsidRDefault="00E25E28">
            <w:pPr>
              <w:pStyle w:val="TableParagraph"/>
            </w:pPr>
          </w:p>
          <w:p w:rsidR="00E25E28" w:rsidRDefault="002B553A">
            <w:pPr>
              <w:pStyle w:val="TableParagraph"/>
              <w:spacing w:before="171"/>
              <w:ind w:left="277" w:right="27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Krpeljni meningo- encefalitis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E25E28" w:rsidRDefault="002B553A">
            <w:pPr>
              <w:pStyle w:val="TableParagraph"/>
              <w:spacing w:before="80"/>
              <w:ind w:left="75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Kolera, hepatitis A, trbušni tifus, japanski encefalitis, meningokokna bolest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E25E28" w:rsidRDefault="002B553A">
            <w:pPr>
              <w:pStyle w:val="TableParagraph"/>
              <w:spacing w:before="80"/>
              <w:ind w:left="247" w:right="245" w:firstLine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Ospice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z w:val="20"/>
              </w:rPr>
              <w:t>, vodene kozice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, rubela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 xml:space="preserve">, </w:t>
            </w:r>
            <w:r>
              <w:rPr>
                <w:b/>
                <w:w w:val="95"/>
                <w:sz w:val="20"/>
              </w:rPr>
              <w:t>hripavac</w:t>
            </w:r>
            <w:r>
              <w:rPr>
                <w:b/>
                <w:w w:val="95"/>
                <w:sz w:val="20"/>
                <w:vertAlign w:val="superscript"/>
              </w:rPr>
              <w:t>4</w:t>
            </w:r>
          </w:p>
        </w:tc>
      </w:tr>
      <w:tr w:rsidR="00E25E28">
        <w:trPr>
          <w:trHeight w:val="321"/>
        </w:trPr>
        <w:tc>
          <w:tcPr>
            <w:tcW w:w="3595" w:type="dxa"/>
            <w:vMerge/>
            <w:tcBorders>
              <w:top w:val="nil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25E28" w:rsidRDefault="002B553A">
            <w:pPr>
              <w:pStyle w:val="TableParagraph"/>
              <w:spacing w:before="80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25E28" w:rsidRDefault="002B553A">
            <w:pPr>
              <w:pStyle w:val="TableParagraph"/>
              <w:spacing w:before="80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E25E28" w:rsidRDefault="002B553A">
            <w:pPr>
              <w:pStyle w:val="TableParagraph"/>
              <w:spacing w:before="80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E25E28" w:rsidRDefault="002B553A">
            <w:pPr>
              <w:pStyle w:val="TableParagraph"/>
              <w:spacing w:before="80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25E28" w:rsidRDefault="002B553A">
            <w:pPr>
              <w:pStyle w:val="TableParagraph"/>
              <w:spacing w:before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E25E28" w:rsidRDefault="002B553A">
            <w:pPr>
              <w:pStyle w:val="TableParagraph"/>
              <w:spacing w:before="80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25E28" w:rsidRDefault="002B553A">
            <w:pPr>
              <w:pStyle w:val="TableParagraph"/>
              <w:spacing w:before="80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25E28" w:rsidRDefault="002B553A">
            <w:pPr>
              <w:pStyle w:val="TableParagraph"/>
              <w:spacing w:before="80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E25E28" w:rsidRDefault="002B553A">
            <w:pPr>
              <w:pStyle w:val="TableParagraph"/>
              <w:spacing w:before="80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E25E28" w:rsidRDefault="002B553A">
            <w:pPr>
              <w:pStyle w:val="TableParagraph"/>
              <w:spacing w:before="80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25E28" w:rsidRDefault="002B553A">
            <w:pPr>
              <w:pStyle w:val="TableParagraph"/>
              <w:spacing w:before="80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E25E28" w:rsidRDefault="002B553A">
            <w:pPr>
              <w:pStyle w:val="TableParagraph"/>
              <w:spacing w:before="80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25E28" w:rsidRDefault="002B553A">
            <w:pPr>
              <w:pStyle w:val="TableParagraph"/>
              <w:spacing w:before="80"/>
              <w:ind w:left="414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25E28" w:rsidRDefault="002B553A">
            <w:pPr>
              <w:pStyle w:val="TableParagraph"/>
              <w:spacing w:before="80"/>
              <w:ind w:left="430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25E28" w:rsidRDefault="002B553A">
            <w:pPr>
              <w:pStyle w:val="TableParagraph"/>
              <w:spacing w:before="80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25E28" w:rsidRDefault="002B553A">
            <w:pPr>
              <w:pStyle w:val="TableParagraph"/>
              <w:spacing w:before="80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</w:tr>
      <w:tr w:rsidR="00E25E28">
        <w:trPr>
          <w:trHeight w:val="410"/>
        </w:trPr>
        <w:tc>
          <w:tcPr>
            <w:tcW w:w="3595" w:type="dxa"/>
            <w:tcBorders>
              <w:top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3"/>
              <w:ind w:left="47"/>
              <w:rPr>
                <w:b/>
              </w:rPr>
            </w:pPr>
            <w:r>
              <w:rPr>
                <w:b/>
              </w:rPr>
              <w:t>Zdravstveni djelatnici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80"/>
              <w:ind w:left="23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93"/>
            </w:pPr>
            <w:r>
              <w:t>/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45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80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80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1"/>
              <w:jc w:val="center"/>
            </w:pPr>
            <w:r>
              <w:t>/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right="1"/>
              <w:jc w:val="center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19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right="1"/>
              <w:jc w:val="center"/>
            </w:pPr>
            <w:r>
              <w:t>/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16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383"/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15"/>
              <w:jc w:val="center"/>
            </w:pPr>
            <w:r>
              <w:t>/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452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45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81"/>
              <w:ind w:left="30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79"/>
              <w:ind w:left="282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5E28">
        <w:trPr>
          <w:trHeight w:val="873"/>
        </w:trPr>
        <w:tc>
          <w:tcPr>
            <w:tcW w:w="35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81"/>
              <w:ind w:left="47"/>
              <w:rPr>
                <w:b/>
              </w:rPr>
            </w:pPr>
            <w:r>
              <w:rPr>
                <w:b/>
              </w:rPr>
              <w:t>Laboratorijski djelatnici</w:t>
            </w:r>
          </w:p>
          <w:p w:rsidR="00E25E28" w:rsidRDefault="002B553A">
            <w:pPr>
              <w:pStyle w:val="TableParagraph"/>
              <w:spacing w:before="2"/>
              <w:ind w:left="47" w:right="282"/>
            </w:pPr>
            <w:r>
              <w:t>(koji dolaze u dodir sa zaraženim materijalima)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7"/>
              </w:rPr>
            </w:pPr>
          </w:p>
          <w:p w:rsidR="00E25E28" w:rsidRDefault="002B553A">
            <w:pPr>
              <w:pStyle w:val="TableParagraph"/>
              <w:ind w:left="23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left="293"/>
            </w:pPr>
            <w:r>
              <w:t>/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left="245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7"/>
              </w:rPr>
            </w:pPr>
          </w:p>
          <w:p w:rsidR="00E25E28" w:rsidRDefault="002B553A">
            <w:pPr>
              <w:pStyle w:val="TableParagraph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7"/>
              </w:rPr>
            </w:pPr>
          </w:p>
          <w:p w:rsidR="00E25E28" w:rsidRDefault="002B553A">
            <w:pPr>
              <w:pStyle w:val="TableParagraph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left="21"/>
              <w:jc w:val="center"/>
            </w:pPr>
            <w:r>
              <w:t>/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7"/>
              </w:rPr>
            </w:pPr>
          </w:p>
          <w:p w:rsidR="00E25E28" w:rsidRDefault="002B553A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left="19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right="1"/>
              <w:jc w:val="center"/>
            </w:pPr>
            <w:r>
              <w:t>/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left="16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left="383"/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left="15"/>
              <w:jc w:val="center"/>
            </w:pPr>
            <w:r>
              <w:t>/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left="452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left="45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left="30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11"/>
              <w:rPr>
                <w:sz w:val="28"/>
              </w:rPr>
            </w:pPr>
          </w:p>
          <w:p w:rsidR="00E25E28" w:rsidRDefault="002B553A">
            <w:pPr>
              <w:pStyle w:val="TableParagraph"/>
              <w:ind w:left="282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5E28">
        <w:trPr>
          <w:trHeight w:val="870"/>
        </w:trPr>
        <w:tc>
          <w:tcPr>
            <w:tcW w:w="35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79"/>
              <w:ind w:left="47" w:right="221"/>
              <w:rPr>
                <w:b/>
              </w:rPr>
            </w:pPr>
            <w:r>
              <w:rPr>
                <w:b/>
              </w:rPr>
              <w:t>Osobe koje rade s malom djecom (predškolske ustanove, liječilišta, odmarališta, domovi)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11"/>
              <w:rPr>
                <w:sz w:val="26"/>
              </w:rPr>
            </w:pPr>
          </w:p>
          <w:p w:rsidR="00E25E28" w:rsidRDefault="002B553A">
            <w:pPr>
              <w:pStyle w:val="TableParagraph"/>
              <w:ind w:left="27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/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11"/>
              <w:rPr>
                <w:sz w:val="28"/>
              </w:rPr>
            </w:pPr>
          </w:p>
          <w:p w:rsidR="00E25E28" w:rsidRDefault="002B553A">
            <w:pPr>
              <w:pStyle w:val="TableParagraph"/>
              <w:ind w:left="257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left="245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11"/>
              <w:rPr>
                <w:sz w:val="26"/>
              </w:rPr>
            </w:pPr>
          </w:p>
          <w:p w:rsidR="00E25E28" w:rsidRDefault="002B553A">
            <w:pPr>
              <w:pStyle w:val="TableParagraph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7"/>
              </w:rPr>
            </w:pPr>
          </w:p>
          <w:p w:rsidR="00E25E28" w:rsidRDefault="002B553A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left="21"/>
              <w:jc w:val="center"/>
            </w:pPr>
            <w:r>
              <w:t>/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7"/>
              </w:rPr>
            </w:pPr>
          </w:p>
          <w:p w:rsidR="00E25E28" w:rsidRDefault="002B553A">
            <w:pPr>
              <w:pStyle w:val="TableParagraph"/>
              <w:ind w:righ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left="19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right="1"/>
              <w:jc w:val="center"/>
            </w:pPr>
            <w:r>
              <w:t>/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left="16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left="383"/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left="15"/>
              <w:jc w:val="center"/>
            </w:pPr>
            <w:r>
              <w:t>/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left="452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left="45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left="30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11"/>
              <w:rPr>
                <w:sz w:val="28"/>
              </w:rPr>
            </w:pPr>
          </w:p>
          <w:p w:rsidR="00E25E28" w:rsidRDefault="002B553A">
            <w:pPr>
              <w:pStyle w:val="TableParagraph"/>
              <w:ind w:left="282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5E28">
        <w:trPr>
          <w:trHeight w:val="412"/>
        </w:trPr>
        <w:tc>
          <w:tcPr>
            <w:tcW w:w="3595" w:type="dxa"/>
            <w:tcBorders>
              <w:top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47"/>
              <w:rPr>
                <w:b/>
              </w:rPr>
            </w:pPr>
            <w:r>
              <w:rPr>
                <w:b/>
              </w:rPr>
              <w:t>Veterinari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8"/>
              <w:ind w:left="278"/>
            </w:pPr>
            <w:r>
              <w:t>/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8"/>
              <w:ind w:left="293"/>
            </w:pPr>
            <w:r>
              <w:t>/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8"/>
              <w:ind w:left="245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82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8"/>
              <w:ind w:left="2"/>
              <w:jc w:val="center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8"/>
              <w:ind w:left="21"/>
              <w:jc w:val="center"/>
            </w:pPr>
            <w:r>
              <w:t>/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8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8"/>
              <w:ind w:left="19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8"/>
              <w:ind w:right="1"/>
              <w:jc w:val="center"/>
            </w:pPr>
            <w:r>
              <w:t>/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8"/>
              <w:ind w:left="16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8"/>
              <w:ind w:left="383"/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8"/>
              <w:ind w:left="15"/>
              <w:jc w:val="center"/>
            </w:pPr>
            <w:r>
              <w:t>/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8"/>
              <w:ind w:left="452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8"/>
              <w:ind w:left="45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84"/>
              <w:ind w:left="30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84"/>
              <w:ind w:left="318"/>
            </w:pPr>
            <w:r>
              <w:t>/</w:t>
            </w:r>
          </w:p>
        </w:tc>
      </w:tr>
      <w:tr w:rsidR="00E25E28">
        <w:trPr>
          <w:trHeight w:val="412"/>
        </w:trPr>
        <w:tc>
          <w:tcPr>
            <w:tcW w:w="35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3"/>
              <w:ind w:left="47"/>
              <w:rPr>
                <w:b/>
              </w:rPr>
            </w:pPr>
            <w:r>
              <w:rPr>
                <w:b/>
              </w:rPr>
              <w:t>Policijski službenici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left="278"/>
            </w:pPr>
            <w:r>
              <w:t>/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82"/>
              <w:ind w:left="24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left="245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82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left="2"/>
              <w:jc w:val="center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left="21"/>
              <w:jc w:val="center"/>
            </w:pPr>
            <w:r>
              <w:t>/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right="1"/>
              <w:jc w:val="center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left="19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right="1"/>
              <w:jc w:val="center"/>
            </w:pPr>
            <w:r>
              <w:t>/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left="16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left="383"/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left="15"/>
              <w:jc w:val="center"/>
            </w:pPr>
            <w:r>
              <w:t>/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left="452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left="45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84"/>
              <w:ind w:left="30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84"/>
              <w:ind w:left="318"/>
            </w:pPr>
            <w:r>
              <w:t>/</w:t>
            </w:r>
          </w:p>
        </w:tc>
      </w:tr>
      <w:tr w:rsidR="00E25E28">
        <w:trPr>
          <w:trHeight w:val="412"/>
        </w:trPr>
        <w:tc>
          <w:tcPr>
            <w:tcW w:w="3595" w:type="dxa"/>
            <w:tcBorders>
              <w:top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3"/>
              <w:ind w:left="47"/>
              <w:rPr>
                <w:b/>
              </w:rPr>
            </w:pPr>
            <w:r>
              <w:rPr>
                <w:b/>
              </w:rPr>
              <w:t>Vojnici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78"/>
            </w:pPr>
            <w:r>
              <w:t>/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82"/>
              <w:ind w:left="24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45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82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"/>
              <w:jc w:val="center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1"/>
              <w:jc w:val="center"/>
            </w:pPr>
            <w:r>
              <w:t>/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right="1"/>
              <w:jc w:val="center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19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right="1"/>
              <w:jc w:val="center"/>
            </w:pPr>
            <w:r>
              <w:t>/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16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383"/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82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452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45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84"/>
              <w:ind w:left="30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84"/>
              <w:ind w:left="318"/>
            </w:pPr>
            <w:r>
              <w:t>/</w:t>
            </w:r>
          </w:p>
        </w:tc>
      </w:tr>
      <w:tr w:rsidR="00E25E28">
        <w:trPr>
          <w:trHeight w:val="412"/>
        </w:trPr>
        <w:tc>
          <w:tcPr>
            <w:tcW w:w="35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3"/>
              <w:ind w:left="47"/>
              <w:rPr>
                <w:b/>
              </w:rPr>
            </w:pPr>
            <w:r>
              <w:rPr>
                <w:b/>
              </w:rPr>
              <w:t>Šumski radnici, šumari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left="278"/>
            </w:pPr>
            <w:r>
              <w:t>/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left="293"/>
            </w:pPr>
            <w:r>
              <w:t>/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left="245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left="23"/>
              <w:jc w:val="center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left="2"/>
              <w:jc w:val="center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left="21"/>
              <w:jc w:val="center"/>
            </w:pPr>
            <w:r>
              <w:t>/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right="1"/>
              <w:jc w:val="center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80"/>
              <w:ind w:left="1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right="1"/>
              <w:jc w:val="center"/>
            </w:pPr>
            <w:r>
              <w:t>/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left="16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left="383"/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80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left="452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105"/>
              <w:ind w:left="45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81"/>
              <w:ind w:left="30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81"/>
              <w:ind w:left="318"/>
            </w:pPr>
            <w:r>
              <w:t>/</w:t>
            </w:r>
          </w:p>
        </w:tc>
      </w:tr>
      <w:tr w:rsidR="00E25E28">
        <w:trPr>
          <w:trHeight w:val="410"/>
        </w:trPr>
        <w:tc>
          <w:tcPr>
            <w:tcW w:w="3595" w:type="dxa"/>
            <w:tcBorders>
              <w:top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3"/>
              <w:ind w:left="47"/>
              <w:rPr>
                <w:b/>
              </w:rPr>
            </w:pPr>
            <w:r>
              <w:rPr>
                <w:b/>
              </w:rPr>
              <w:t>Lovni čuvari/lovci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78"/>
            </w:pPr>
            <w:r>
              <w:t>/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93"/>
            </w:pPr>
            <w:r>
              <w:t>/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45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3"/>
              <w:jc w:val="center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"/>
              <w:jc w:val="center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1"/>
              <w:jc w:val="center"/>
            </w:pPr>
            <w:r>
              <w:t>/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8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19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right="1"/>
              <w:jc w:val="center"/>
            </w:pPr>
            <w:r>
              <w:t>/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16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383"/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80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452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45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81"/>
              <w:ind w:left="30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81"/>
              <w:ind w:left="318"/>
            </w:pPr>
            <w:r>
              <w:t>/</w:t>
            </w:r>
          </w:p>
        </w:tc>
      </w:tr>
      <w:tr w:rsidR="00E25E28">
        <w:trPr>
          <w:trHeight w:val="1725"/>
        </w:trPr>
        <w:tc>
          <w:tcPr>
            <w:tcW w:w="35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2B553A">
            <w:pPr>
              <w:pStyle w:val="TableParagraph"/>
              <w:spacing w:before="208"/>
              <w:ind w:left="47"/>
            </w:pPr>
            <w:r>
              <w:rPr>
                <w:b/>
              </w:rPr>
              <w:t>Radnici migranti</w:t>
            </w:r>
            <w:r>
              <w:t>***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2B553A">
            <w:pPr>
              <w:pStyle w:val="TableParagraph"/>
              <w:spacing w:before="211"/>
              <w:ind w:left="278"/>
            </w:pPr>
            <w:r>
              <w:t>/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28"/>
              </w:rPr>
            </w:pPr>
          </w:p>
          <w:p w:rsidR="00E25E28" w:rsidRDefault="00E25E28">
            <w:pPr>
              <w:pStyle w:val="TableParagraph"/>
              <w:spacing w:before="1"/>
              <w:rPr>
                <w:sz w:val="36"/>
              </w:rPr>
            </w:pPr>
          </w:p>
          <w:p w:rsidR="00E25E28" w:rsidRDefault="002B553A">
            <w:pPr>
              <w:pStyle w:val="TableParagraph"/>
              <w:ind w:left="24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2B553A">
            <w:pPr>
              <w:pStyle w:val="TableParagraph"/>
              <w:spacing w:before="211"/>
              <w:ind w:left="245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28"/>
              </w:rPr>
            </w:pPr>
          </w:p>
          <w:p w:rsidR="00E25E28" w:rsidRDefault="00E25E28">
            <w:pPr>
              <w:pStyle w:val="TableParagraph"/>
              <w:spacing w:before="1"/>
              <w:rPr>
                <w:sz w:val="36"/>
              </w:rPr>
            </w:pPr>
          </w:p>
          <w:p w:rsidR="00E25E28" w:rsidRDefault="002B553A">
            <w:pPr>
              <w:pStyle w:val="TableParagraph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2B553A">
            <w:pPr>
              <w:pStyle w:val="TableParagraph"/>
              <w:spacing w:before="211"/>
              <w:ind w:left="2"/>
              <w:jc w:val="center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28"/>
              </w:rPr>
            </w:pPr>
          </w:p>
          <w:p w:rsidR="00E25E28" w:rsidRDefault="00E25E28">
            <w:pPr>
              <w:pStyle w:val="TableParagraph"/>
              <w:spacing w:before="2"/>
              <w:rPr>
                <w:sz w:val="23"/>
              </w:rPr>
            </w:pPr>
          </w:p>
          <w:p w:rsidR="00E25E28" w:rsidRDefault="002B553A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+**</w:t>
            </w:r>
          </w:p>
          <w:p w:rsidR="00E25E28" w:rsidRDefault="002B553A">
            <w:pPr>
              <w:pStyle w:val="TableParagraph"/>
              <w:spacing w:line="298" w:lineRule="exact"/>
              <w:ind w:left="181"/>
              <w:rPr>
                <w:b/>
                <w:sz w:val="26"/>
              </w:rPr>
            </w:pPr>
            <w:r>
              <w:rPr>
                <w:b/>
                <w:sz w:val="26"/>
              </w:rPr>
              <w:t>**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2B553A">
            <w:pPr>
              <w:pStyle w:val="TableParagraph"/>
              <w:spacing w:before="211"/>
              <w:ind w:right="1"/>
              <w:jc w:val="center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2B553A">
            <w:pPr>
              <w:pStyle w:val="TableParagraph"/>
              <w:spacing w:before="211"/>
              <w:ind w:left="19"/>
              <w:jc w:val="center"/>
            </w:pPr>
            <w:r>
              <w:t>/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3"/>
              <w:rPr>
                <w:sz w:val="17"/>
              </w:rPr>
            </w:pPr>
          </w:p>
          <w:p w:rsidR="00E25E28" w:rsidRDefault="002B553A">
            <w:pPr>
              <w:pStyle w:val="TableParagraph"/>
              <w:ind w:left="110" w:right="105"/>
              <w:jc w:val="center"/>
              <w:rPr>
                <w:sz w:val="20"/>
              </w:rPr>
            </w:pPr>
            <w:r>
              <w:rPr>
                <w:sz w:val="20"/>
              </w:rPr>
              <w:t>Posavjetovati se sa specijalistom epidemiologom (po mogućnosti 4-6 tjedana prije putovanja)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2B553A">
            <w:pPr>
              <w:pStyle w:val="TableParagraph"/>
              <w:spacing w:before="211"/>
              <w:ind w:left="383"/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2B553A">
            <w:pPr>
              <w:pStyle w:val="TableParagraph"/>
              <w:spacing w:before="211"/>
              <w:ind w:left="15"/>
              <w:jc w:val="center"/>
            </w:pPr>
            <w:r>
              <w:t>/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83"/>
              <w:ind w:left="114" w:right="108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Preporučuje se radnicima migrantima koji odlaze u područja </w:t>
            </w:r>
            <w:r>
              <w:rPr>
                <w:spacing w:val="-11"/>
                <w:sz w:val="20"/>
              </w:rPr>
              <w:t xml:space="preserve">s </w:t>
            </w:r>
            <w:r>
              <w:rPr>
                <w:sz w:val="20"/>
              </w:rPr>
              <w:t>visokom incidencijom navedenih bolesti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</w:pPr>
          </w:p>
          <w:p w:rsidR="00E25E28" w:rsidRDefault="00E25E28">
            <w:pPr>
              <w:pStyle w:val="TableParagraph"/>
            </w:pPr>
          </w:p>
          <w:p w:rsidR="00E25E28" w:rsidRDefault="00E25E28">
            <w:pPr>
              <w:pStyle w:val="TableParagraph"/>
              <w:spacing w:before="4"/>
              <w:rPr>
                <w:sz w:val="23"/>
              </w:rPr>
            </w:pPr>
          </w:p>
          <w:p w:rsidR="00E25E28" w:rsidRDefault="002B553A">
            <w:pPr>
              <w:pStyle w:val="TableParagraph"/>
              <w:ind w:left="312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</w:pPr>
          </w:p>
          <w:p w:rsidR="00E25E28" w:rsidRDefault="00E25E28">
            <w:pPr>
              <w:pStyle w:val="TableParagraph"/>
            </w:pPr>
          </w:p>
          <w:p w:rsidR="00E25E28" w:rsidRDefault="00E25E28">
            <w:pPr>
              <w:pStyle w:val="TableParagraph"/>
              <w:spacing w:before="4"/>
              <w:rPr>
                <w:sz w:val="23"/>
              </w:rPr>
            </w:pPr>
          </w:p>
          <w:p w:rsidR="00E25E28" w:rsidRDefault="002B553A">
            <w:pPr>
              <w:pStyle w:val="TableParagraph"/>
              <w:ind w:left="321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</w:tr>
      <w:tr w:rsidR="00E25E28">
        <w:trPr>
          <w:trHeight w:val="409"/>
        </w:trPr>
        <w:tc>
          <w:tcPr>
            <w:tcW w:w="3595" w:type="dxa"/>
            <w:tcBorders>
              <w:top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3"/>
              <w:ind w:left="47"/>
              <w:rPr>
                <w:b/>
              </w:rPr>
            </w:pPr>
            <w:r>
              <w:rPr>
                <w:b/>
              </w:rPr>
              <w:t>Preparatori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78"/>
            </w:pPr>
            <w:r>
              <w:t>/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93"/>
            </w:pPr>
            <w:r>
              <w:t>/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45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3"/>
              <w:jc w:val="center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"/>
              <w:jc w:val="center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1"/>
              <w:jc w:val="center"/>
            </w:pPr>
            <w:r>
              <w:t>/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8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19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right="1"/>
              <w:jc w:val="center"/>
            </w:pPr>
            <w:r>
              <w:t>/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16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383"/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15"/>
              <w:jc w:val="center"/>
            </w:pPr>
            <w:r>
              <w:t>/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452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45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81"/>
              <w:ind w:left="30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28" w:rsidRDefault="002B553A">
            <w:pPr>
              <w:pStyle w:val="TableParagraph"/>
              <w:spacing w:before="81"/>
              <w:ind w:left="318"/>
            </w:pPr>
            <w:r>
              <w:t>/</w:t>
            </w:r>
          </w:p>
        </w:tc>
      </w:tr>
      <w:tr w:rsidR="00E25E28">
        <w:trPr>
          <w:trHeight w:val="1125"/>
        </w:trPr>
        <w:tc>
          <w:tcPr>
            <w:tcW w:w="35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2B553A">
            <w:pPr>
              <w:pStyle w:val="TableParagraph"/>
              <w:spacing w:before="81"/>
              <w:ind w:left="47" w:right="123"/>
              <w:rPr>
                <w:b/>
              </w:rPr>
            </w:pPr>
            <w:r>
              <w:rPr>
                <w:b/>
              </w:rPr>
              <w:t>Zaposlenici pravnih i fizičkih osoba koje pružaju usluge smještaja osobama s mentalnim i intelektualnim oštećenjima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38"/>
              </w:rPr>
            </w:pPr>
          </w:p>
          <w:p w:rsidR="00E25E28" w:rsidRDefault="002B553A">
            <w:pPr>
              <w:pStyle w:val="TableParagraph"/>
              <w:ind w:left="23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2B553A">
            <w:pPr>
              <w:pStyle w:val="TableParagraph"/>
              <w:spacing w:before="187"/>
              <w:ind w:left="293"/>
            </w:pPr>
            <w:r>
              <w:t>/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2B553A">
            <w:pPr>
              <w:pStyle w:val="TableParagraph"/>
              <w:spacing w:before="187"/>
              <w:ind w:left="245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38"/>
              </w:rPr>
            </w:pPr>
          </w:p>
          <w:p w:rsidR="00E25E28" w:rsidRDefault="002B553A">
            <w:pPr>
              <w:pStyle w:val="TableParagraph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2B553A">
            <w:pPr>
              <w:pStyle w:val="TableParagraph"/>
              <w:spacing w:before="187"/>
              <w:ind w:right="1"/>
              <w:jc w:val="center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2B553A">
            <w:pPr>
              <w:pStyle w:val="TableParagraph"/>
              <w:spacing w:before="187"/>
              <w:ind w:left="19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2B553A">
            <w:pPr>
              <w:pStyle w:val="TableParagraph"/>
              <w:spacing w:before="187"/>
              <w:ind w:right="1"/>
              <w:jc w:val="center"/>
            </w:pPr>
            <w:r>
              <w:t>/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2B553A">
            <w:pPr>
              <w:pStyle w:val="TableParagraph"/>
              <w:spacing w:before="187"/>
              <w:ind w:left="16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2B553A">
            <w:pPr>
              <w:pStyle w:val="TableParagraph"/>
              <w:spacing w:before="187"/>
              <w:ind w:left="383"/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2B553A">
            <w:pPr>
              <w:pStyle w:val="TableParagraph"/>
              <w:spacing w:before="187"/>
              <w:ind w:left="15"/>
              <w:jc w:val="center"/>
            </w:pPr>
            <w:r>
              <w:t>/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2B553A">
            <w:pPr>
              <w:pStyle w:val="TableParagraph"/>
              <w:spacing w:before="187"/>
              <w:ind w:left="452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rPr>
                <w:sz w:val="24"/>
              </w:rPr>
            </w:pPr>
          </w:p>
          <w:p w:rsidR="00E25E28" w:rsidRDefault="002B553A">
            <w:pPr>
              <w:pStyle w:val="TableParagraph"/>
              <w:spacing w:before="187"/>
              <w:ind w:left="45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2"/>
              <w:rPr>
                <w:sz w:val="29"/>
              </w:rPr>
            </w:pPr>
          </w:p>
          <w:p w:rsidR="00E25E28" w:rsidRDefault="002B553A">
            <w:pPr>
              <w:pStyle w:val="TableParagraph"/>
              <w:ind w:left="30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E25E28" w:rsidRDefault="00E25E28">
            <w:pPr>
              <w:pStyle w:val="TableParagraph"/>
              <w:spacing w:before="11"/>
              <w:rPr>
                <w:sz w:val="28"/>
              </w:rPr>
            </w:pPr>
          </w:p>
          <w:p w:rsidR="00E25E28" w:rsidRDefault="002B553A">
            <w:pPr>
              <w:pStyle w:val="TableParagraph"/>
              <w:ind w:left="282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5E28">
        <w:trPr>
          <w:trHeight w:val="414"/>
        </w:trPr>
        <w:tc>
          <w:tcPr>
            <w:tcW w:w="3595" w:type="dxa"/>
            <w:tcBorders>
              <w:top w:val="single" w:sz="4" w:space="0" w:color="000000"/>
            </w:tcBorders>
          </w:tcPr>
          <w:p w:rsidR="00E25E28" w:rsidRDefault="002B553A">
            <w:pPr>
              <w:pStyle w:val="TableParagraph"/>
              <w:spacing w:before="103"/>
              <w:ind w:left="47"/>
              <w:rPr>
                <w:b/>
              </w:rPr>
            </w:pPr>
            <w:r>
              <w:rPr>
                <w:b/>
              </w:rPr>
              <w:t>Radnici u peradarnicima</w:t>
            </w:r>
          </w:p>
        </w:tc>
        <w:tc>
          <w:tcPr>
            <w:tcW w:w="638" w:type="dxa"/>
            <w:tcBorders>
              <w:top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78"/>
            </w:pPr>
            <w:r>
              <w:t>/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93"/>
            </w:pPr>
            <w:r>
              <w:t>/</w:t>
            </w:r>
          </w:p>
        </w:tc>
        <w:tc>
          <w:tcPr>
            <w:tcW w:w="569" w:type="dxa"/>
            <w:tcBorders>
              <w:top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45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E25E28" w:rsidRDefault="002B553A">
            <w:pPr>
              <w:pStyle w:val="TableParagraph"/>
              <w:spacing w:before="82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"/>
              <w:jc w:val="center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21"/>
              <w:jc w:val="center"/>
            </w:pPr>
            <w:r>
              <w:t>/</w:t>
            </w:r>
          </w:p>
        </w:tc>
        <w:tc>
          <w:tcPr>
            <w:tcW w:w="569" w:type="dxa"/>
            <w:tcBorders>
              <w:top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right="1"/>
              <w:jc w:val="center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19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right="1"/>
              <w:jc w:val="center"/>
            </w:pPr>
            <w:r>
              <w:t>/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16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383"/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15"/>
              <w:jc w:val="center"/>
            </w:pPr>
            <w:r>
              <w:t>/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452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E25E28" w:rsidRDefault="002B553A">
            <w:pPr>
              <w:pStyle w:val="TableParagraph"/>
              <w:spacing w:before="105"/>
              <w:ind w:left="45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E25E28" w:rsidRDefault="002B553A">
            <w:pPr>
              <w:pStyle w:val="TableParagraph"/>
              <w:spacing w:before="84"/>
              <w:ind w:left="309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E25E28" w:rsidRDefault="002B553A">
            <w:pPr>
              <w:pStyle w:val="TableParagraph"/>
              <w:spacing w:before="84"/>
              <w:ind w:left="308"/>
            </w:pPr>
            <w:r>
              <w:t>/</w:t>
            </w:r>
          </w:p>
        </w:tc>
      </w:tr>
    </w:tbl>
    <w:p w:rsidR="00E25E28" w:rsidRDefault="002B553A">
      <w:pPr>
        <w:tabs>
          <w:tab w:val="left" w:pos="1996"/>
        </w:tabs>
        <w:spacing w:before="124"/>
        <w:ind w:left="292"/>
        <w:rPr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OBVEZNO</w:t>
      </w:r>
      <w:r>
        <w:rPr>
          <w:sz w:val="20"/>
        </w:rPr>
        <w:tab/>
      </w:r>
      <w:r>
        <w:rPr>
          <w:b/>
          <w:sz w:val="20"/>
        </w:rPr>
        <w:t xml:space="preserve">P </w:t>
      </w:r>
      <w:r>
        <w:rPr>
          <w:sz w:val="20"/>
        </w:rPr>
        <w:t>= PREPORUČUJE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</w:p>
    <w:p w:rsidR="00E25E28" w:rsidRDefault="002B553A">
      <w:pPr>
        <w:spacing w:before="33"/>
        <w:ind w:right="430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HZJZ</w:t>
      </w:r>
    </w:p>
    <w:p w:rsidR="00E25E28" w:rsidRDefault="00E25E28">
      <w:pPr>
        <w:jc w:val="right"/>
        <w:rPr>
          <w:rFonts w:ascii="Times New Roman"/>
          <w:sz w:val="20"/>
        </w:rPr>
        <w:sectPr w:rsidR="00E25E28">
          <w:type w:val="continuous"/>
          <w:pgSz w:w="16840" w:h="11910" w:orient="landscape"/>
          <w:pgMar w:top="200" w:right="840" w:bottom="280" w:left="840" w:header="720" w:footer="720" w:gutter="0"/>
          <w:cols w:space="720"/>
        </w:sectPr>
      </w:pPr>
    </w:p>
    <w:p w:rsidR="00E25E28" w:rsidRDefault="002B553A">
      <w:pPr>
        <w:spacing w:before="72"/>
        <w:ind w:left="575"/>
        <w:rPr>
          <w:b/>
        </w:rPr>
      </w:pPr>
      <w:r>
        <w:rPr>
          <w:b/>
        </w:rPr>
        <w:lastRenderedPageBreak/>
        <w:t>NAPOMENE:</w:t>
      </w:r>
    </w:p>
    <w:p w:rsidR="00E25E28" w:rsidRDefault="002B553A">
      <w:pPr>
        <w:pStyle w:val="Tijeloteksta"/>
        <w:spacing w:before="121"/>
        <w:ind w:left="575" w:hanging="284"/>
      </w:pPr>
      <w:r>
        <w:rPr>
          <w:b/>
        </w:rPr>
        <w:t xml:space="preserve">* </w:t>
      </w:r>
      <w:r>
        <w:t>Nakon primarnog cijepljenja protiv hepatitisa B, određivanje razine protutijela i potrebe docjepljivanja vrši se sukladno čl.35 Pravilnika o načinu provođenja imunizacije, seroprofilakse, kemoprofilakse protiv zaraznih bolesti te o osobama koje se moraju podvrgnuti toj obvezi (NN103/13),</w:t>
      </w:r>
    </w:p>
    <w:p w:rsidR="00E25E28" w:rsidRDefault="002B553A">
      <w:pPr>
        <w:pStyle w:val="Tijeloteksta"/>
        <w:spacing w:before="121"/>
        <w:ind w:left="292" w:right="943"/>
      </w:pPr>
      <w:r>
        <w:rPr>
          <w:b/>
        </w:rPr>
        <w:t xml:space="preserve">** </w:t>
      </w:r>
      <w:r>
        <w:t xml:space="preserve">Sukladno čl.14 st.2 Pravilnika o načinu provođenja imunizacije, seroprofilakse, kemoprofilakse protiv zaraznih bolesti te o osobama koje se moraju podvrgnuti toj obvezi (NN103/13), imunizaciji protiv </w:t>
      </w:r>
      <w:r>
        <w:rPr>
          <w:b/>
        </w:rPr>
        <w:t xml:space="preserve">tuberkuloze obvezno </w:t>
      </w:r>
      <w:r>
        <w:t>podliježu osobe koje počinju raditi na poslovima gdje su pojačano izloženi riziku zaraze, na temelju epidemiološke procjene.</w:t>
      </w:r>
    </w:p>
    <w:p w:rsidR="00E25E28" w:rsidRDefault="002B553A">
      <w:pPr>
        <w:pStyle w:val="Tijeloteksta"/>
        <w:spacing w:before="119"/>
        <w:ind w:left="663" w:right="943" w:hanging="371"/>
      </w:pPr>
      <w:r>
        <w:rPr>
          <w:b/>
        </w:rPr>
        <w:t xml:space="preserve">*** </w:t>
      </w:r>
      <w:r>
        <w:t>Preporuka radnicima migrantima - prije putovanja posavjetovati se s epidemiologom radi eventualnog cijepljenja na zahtjev zemlje u koju se odlazi</w:t>
      </w:r>
    </w:p>
    <w:p w:rsidR="00E25E28" w:rsidRDefault="002B553A">
      <w:pPr>
        <w:pStyle w:val="Tijeloteksta"/>
        <w:spacing w:before="3"/>
        <w:ind w:left="293"/>
      </w:pPr>
      <w:r>
        <w:t>**** Preporučuje se radnicima migrantima koji odlaze na dulje vrijeme u područja s visokom incidencijom tuberkuloze</w:t>
      </w:r>
    </w:p>
    <w:p w:rsidR="00E25E28" w:rsidRDefault="00E25E28">
      <w:pPr>
        <w:pStyle w:val="Tijeloteksta"/>
        <w:spacing w:before="5"/>
        <w:ind w:left="0"/>
        <w:rPr>
          <w:sz w:val="19"/>
        </w:rPr>
      </w:pPr>
    </w:p>
    <w:p w:rsidR="00E25E28" w:rsidRDefault="002B553A">
      <w:pPr>
        <w:pStyle w:val="Tijeloteksta"/>
        <w:ind w:right="623" w:hanging="284"/>
      </w:pPr>
      <w:r>
        <w:rPr>
          <w:b/>
          <w:position w:val="10"/>
          <w:sz w:val="14"/>
        </w:rPr>
        <w:t xml:space="preserve">1 </w:t>
      </w:r>
      <w:r w:rsidR="00911BFC">
        <w:t>Dvije doze</w:t>
      </w:r>
      <w:r>
        <w:t xml:space="preserve"> cjepiva protiv ospica preporučljiv</w:t>
      </w:r>
      <w:r w:rsidR="00911BFC">
        <w:t>e</w:t>
      </w:r>
      <w:r>
        <w:t xml:space="preserve"> </w:t>
      </w:r>
      <w:r w:rsidR="00911BFC">
        <w:t>su</w:t>
      </w:r>
      <w:r>
        <w:t xml:space="preserve"> svim zdravstvenim djelatnicima i ostalim radnicima koji rade s malom i predškolskom djecom (domovi, predškolske ustanove), koji nemaju dokaz o imunitetu. Dokaz o imunitetu je dokumentirani primitak dvije doze cjepiva ranije u životu ili nalaz specifičnih protutijela. Zapis o preboljelim ospicama samo na temelju kliničke slike ne smatra se dokazom imuniteta na ospice. U nedostatku monovalentnog cjepiva, može se primijeniti kombinirano MPR cjepivo neovisno o imunitetu na ostale komponente kombiniranog cjepiva.</w:t>
      </w:r>
      <w:r w:rsidR="00911BFC">
        <w:t xml:space="preserve"> Ako djelatnik ima dokaz o primitku jedne doze cjepiva, treba primiti samo jednu dodatnu dozu.</w:t>
      </w:r>
    </w:p>
    <w:p w:rsidR="00E25E28" w:rsidRDefault="002B553A">
      <w:pPr>
        <w:pStyle w:val="Tijeloteksta"/>
        <w:spacing w:before="2" w:line="256" w:lineRule="exact"/>
        <w:ind w:right="623" w:hanging="284"/>
      </w:pPr>
      <w:r>
        <w:rPr>
          <w:b/>
          <w:position w:val="10"/>
          <w:sz w:val="14"/>
        </w:rPr>
        <w:t xml:space="preserve">2 </w:t>
      </w:r>
      <w:r>
        <w:t>Dvije doze cjepiva protiv vodenih kozica preporučljive su svim zdravstvenim djelatnicima i ostalim radnicima koji rade s malom i predškolskom djecom</w:t>
      </w:r>
      <w:r>
        <w:rPr>
          <w:spacing w:val="-4"/>
        </w:rPr>
        <w:t xml:space="preserve"> </w:t>
      </w:r>
      <w:r>
        <w:t>(domovi, predškolske</w:t>
      </w:r>
      <w:r>
        <w:rPr>
          <w:spacing w:val="-5"/>
        </w:rPr>
        <w:t xml:space="preserve"> </w:t>
      </w:r>
      <w:r>
        <w:t>ustanove),</w:t>
      </w:r>
      <w:r>
        <w:rPr>
          <w:spacing w:val="-5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nemaju</w:t>
      </w:r>
      <w:r>
        <w:rPr>
          <w:spacing w:val="-5"/>
        </w:rPr>
        <w:t xml:space="preserve"> </w:t>
      </w:r>
      <w:r>
        <w:t>dokaz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imunitetu.</w:t>
      </w:r>
      <w:r>
        <w:rPr>
          <w:spacing w:val="-3"/>
        </w:rPr>
        <w:t xml:space="preserve"> </w:t>
      </w:r>
      <w:r>
        <w:t>Dokaz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imunitetu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dokumentirani</w:t>
      </w:r>
      <w:r>
        <w:rPr>
          <w:spacing w:val="-6"/>
        </w:rPr>
        <w:t xml:space="preserve"> </w:t>
      </w:r>
      <w:r>
        <w:t>primitak</w:t>
      </w:r>
      <w:r>
        <w:rPr>
          <w:spacing w:val="-1"/>
        </w:rPr>
        <w:t xml:space="preserve"> </w:t>
      </w:r>
      <w:r>
        <w:t>dvije</w:t>
      </w:r>
      <w:r>
        <w:rPr>
          <w:spacing w:val="-4"/>
        </w:rPr>
        <w:t xml:space="preserve"> </w:t>
      </w:r>
      <w:r>
        <w:t>doze</w:t>
      </w:r>
      <w:r>
        <w:rPr>
          <w:spacing w:val="-3"/>
        </w:rPr>
        <w:t xml:space="preserve"> </w:t>
      </w:r>
      <w:r>
        <w:t>cjepiva</w:t>
      </w:r>
      <w:r>
        <w:rPr>
          <w:spacing w:val="-2"/>
        </w:rPr>
        <w:t xml:space="preserve"> </w:t>
      </w:r>
      <w:r>
        <w:t>ranije</w:t>
      </w:r>
      <w:r>
        <w:rPr>
          <w:spacing w:val="-3"/>
        </w:rPr>
        <w:t xml:space="preserve"> </w:t>
      </w:r>
      <w:r>
        <w:t>u</w:t>
      </w:r>
    </w:p>
    <w:p w:rsidR="00E25E28" w:rsidRDefault="002B553A">
      <w:pPr>
        <w:pStyle w:val="Tijeloteksta"/>
        <w:spacing w:line="248" w:lineRule="exact"/>
      </w:pPr>
      <w:r>
        <w:t>životu,</w:t>
      </w:r>
      <w:r>
        <w:rPr>
          <w:spacing w:val="-2"/>
        </w:rPr>
        <w:t xml:space="preserve"> </w:t>
      </w:r>
      <w:r>
        <w:t>nalaz</w:t>
      </w:r>
      <w:r>
        <w:rPr>
          <w:spacing w:val="-6"/>
        </w:rPr>
        <w:t xml:space="preserve"> </w:t>
      </w:r>
      <w:r>
        <w:t>specifičnih</w:t>
      </w:r>
      <w:r>
        <w:rPr>
          <w:spacing w:val="-5"/>
        </w:rPr>
        <w:t xml:space="preserve"> </w:t>
      </w:r>
      <w:r>
        <w:t>protutijela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zapis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medicinskoj</w:t>
      </w:r>
      <w:r>
        <w:rPr>
          <w:spacing w:val="-4"/>
        </w:rPr>
        <w:t xml:space="preserve"> </w:t>
      </w:r>
      <w:r>
        <w:t>dokumentaciji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preboljelim</w:t>
      </w:r>
      <w:r>
        <w:rPr>
          <w:spacing w:val="-2"/>
        </w:rPr>
        <w:t xml:space="preserve"> </w:t>
      </w:r>
      <w:r>
        <w:t>vodenim</w:t>
      </w:r>
      <w:r>
        <w:rPr>
          <w:spacing w:val="-4"/>
        </w:rPr>
        <w:t xml:space="preserve"> </w:t>
      </w:r>
      <w:r>
        <w:t>kozicama</w:t>
      </w:r>
      <w:r>
        <w:rPr>
          <w:spacing w:val="-6"/>
        </w:rPr>
        <w:t xml:space="preserve"> </w:t>
      </w:r>
      <w:r>
        <w:t>(za</w:t>
      </w:r>
      <w:r>
        <w:rPr>
          <w:spacing w:val="-3"/>
        </w:rPr>
        <w:t xml:space="preserve"> </w:t>
      </w:r>
      <w:r>
        <w:t>vodene</w:t>
      </w:r>
      <w:r>
        <w:rPr>
          <w:spacing w:val="-4"/>
        </w:rPr>
        <w:t xml:space="preserve"> </w:t>
      </w:r>
      <w:r>
        <w:t>kozice,</w:t>
      </w:r>
      <w:r>
        <w:rPr>
          <w:spacing w:val="1"/>
        </w:rPr>
        <w:t xml:space="preserve"> </w:t>
      </w:r>
      <w:r>
        <w:t>prihvatljiv</w:t>
      </w:r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dokaz</w:t>
      </w:r>
    </w:p>
    <w:p w:rsidR="00E25E28" w:rsidRDefault="002B553A">
      <w:pPr>
        <w:pStyle w:val="Tijeloteksta"/>
        <w:spacing w:before="1" w:line="239" w:lineRule="exact"/>
      </w:pPr>
      <w:r>
        <w:t>o preboljenju na temelju kliničke slike)</w:t>
      </w:r>
    </w:p>
    <w:p w:rsidR="00E25E28" w:rsidRDefault="002B553A">
      <w:pPr>
        <w:pStyle w:val="Tijeloteksta"/>
        <w:spacing w:before="14" w:line="254" w:lineRule="exact"/>
        <w:ind w:right="697" w:hanging="284"/>
      </w:pPr>
      <w:r>
        <w:rPr>
          <w:b/>
          <w:position w:val="10"/>
          <w:sz w:val="14"/>
        </w:rPr>
        <w:t xml:space="preserve">3 </w:t>
      </w:r>
      <w:r>
        <w:t>Jedna doza cjepiva protiv rubele preporučljiva je svim zdravstvenim djelatnicima i ostalim radnicima koji rade s malom i predškolskom djecom (domovi, predškolske ustanove), koji nemaju dokaz o imunitetu. Dokaz o imunitetu je dokumentirani primitak barem jedne doze cjepiva ranije u</w:t>
      </w:r>
    </w:p>
    <w:p w:rsidR="00E25E28" w:rsidRDefault="002B553A">
      <w:pPr>
        <w:pStyle w:val="Tijeloteksta"/>
        <w:ind w:right="989"/>
      </w:pPr>
      <w:r>
        <w:t>životu ili nalaz specifičnih protutijela. Zapis o preboljeloj rubeli samo na temelju kliničke slike ne smatra se dokazom imuniteta na rubelu. U nedostatku monovalentnog cjepiva, može se primijeniti kombinirano MPR cjepivo neovisno o imunitetu na ostale komponente kombiniranog cjepiva</w:t>
      </w:r>
    </w:p>
    <w:p w:rsidR="00E25E28" w:rsidRDefault="002B553A">
      <w:pPr>
        <w:pStyle w:val="Tijeloteksta"/>
        <w:ind w:right="981" w:hanging="284"/>
      </w:pPr>
      <w:r>
        <w:t>4 Jedna doza cjepiva protiv hripavca (kombinirano cjepivo protiv difterije, tetanus i hripavca sa smanjenim sadržajem antigena) preporučljiva je svim zdravstvenim djelatnicima i ostalim radnicima koji rade s malom i predškolskom djecom (domovi, predškolske ustanove), neovisno o cjepnom status djelatnika ili eventualnom preboljenju hripavca.</w:t>
      </w:r>
    </w:p>
    <w:p w:rsidR="00E25E28" w:rsidRDefault="00E25E28">
      <w:pPr>
        <w:pStyle w:val="Tijeloteksta"/>
        <w:ind w:left="0"/>
        <w:rPr>
          <w:sz w:val="24"/>
        </w:rPr>
      </w:pPr>
    </w:p>
    <w:p w:rsidR="00E25E28" w:rsidRDefault="00E25E28">
      <w:pPr>
        <w:pStyle w:val="Tijeloteksta"/>
        <w:spacing w:before="5"/>
        <w:ind w:left="0"/>
        <w:rPr>
          <w:sz w:val="19"/>
        </w:rPr>
      </w:pPr>
    </w:p>
    <w:p w:rsidR="00E25E28" w:rsidRDefault="002B553A">
      <w:pPr>
        <w:pStyle w:val="Odlomakpopisa"/>
        <w:numPr>
          <w:ilvl w:val="0"/>
          <w:numId w:val="1"/>
        </w:numPr>
        <w:tabs>
          <w:tab w:val="left" w:pos="577"/>
        </w:tabs>
      </w:pPr>
      <w:r>
        <w:t xml:space="preserve">Cijepljenje protiv </w:t>
      </w:r>
      <w:r>
        <w:rPr>
          <w:b/>
        </w:rPr>
        <w:t xml:space="preserve">krpeljnog meningoencefalitisa </w:t>
      </w:r>
      <w:r>
        <w:t>preporučuje se svima koji rade u prirodi u endemskim</w:t>
      </w:r>
      <w:r>
        <w:rPr>
          <w:spacing w:val="-21"/>
        </w:rPr>
        <w:t xml:space="preserve"> </w:t>
      </w:r>
      <w:r>
        <w:t>područjima.</w:t>
      </w:r>
    </w:p>
    <w:p w:rsidR="00E25E28" w:rsidRDefault="002B553A">
      <w:pPr>
        <w:pStyle w:val="Odlomakpopisa"/>
        <w:numPr>
          <w:ilvl w:val="0"/>
          <w:numId w:val="1"/>
        </w:numPr>
        <w:tabs>
          <w:tab w:val="left" w:pos="577"/>
        </w:tabs>
        <w:spacing w:before="120"/>
        <w:ind w:right="676"/>
      </w:pPr>
      <w:r>
        <w:t xml:space="preserve">Sukladno važećim Zakonima i Pravilnicima, u Republici Hrvatskoj je na snazi </w:t>
      </w:r>
      <w:r>
        <w:rPr>
          <w:b/>
        </w:rPr>
        <w:t xml:space="preserve">obvezan program cijepljenja </w:t>
      </w:r>
      <w:r>
        <w:t>protiv difterije, tetanusa, hripavca, dječje paralize, ospica, zaušnjaka, rubeole, tuberkuloze, hepatitisa B</w:t>
      </w:r>
      <w:r w:rsidR="00911BFC">
        <w:t>,</w:t>
      </w:r>
      <w:r>
        <w:t xml:space="preserve"> bolesti izazvanih s Haemophilus infl. tipa b</w:t>
      </w:r>
      <w:bookmarkStart w:id="0" w:name="_GoBack"/>
      <w:r w:rsidR="00911BFC">
        <w:t xml:space="preserve"> i pneumokoka</w:t>
      </w:r>
      <w:bookmarkEnd w:id="0"/>
      <w:r>
        <w:t>. Provedbenim programom cijepljenja se detaljno opisuje provedba obveznog cijepljenja. Cijepljenja iz Programa su za sve obveznike</w:t>
      </w:r>
      <w:r>
        <w:rPr>
          <w:spacing w:val="-22"/>
        </w:rPr>
        <w:t xml:space="preserve"> </w:t>
      </w:r>
      <w:r>
        <w:t>besplatna.</w:t>
      </w:r>
    </w:p>
    <w:p w:rsidR="00E25E28" w:rsidRDefault="002B553A">
      <w:pPr>
        <w:pStyle w:val="Odlomakpopisa"/>
        <w:numPr>
          <w:ilvl w:val="0"/>
          <w:numId w:val="1"/>
        </w:numPr>
        <w:tabs>
          <w:tab w:val="left" w:pos="577"/>
        </w:tabs>
        <w:spacing w:before="119"/>
        <w:ind w:right="1287" w:hanging="283"/>
      </w:pPr>
      <w:r>
        <w:t xml:space="preserve">Sukladno </w:t>
      </w:r>
      <w:hyperlink r:id="rId6">
        <w:r>
          <w:t>Pravilniku o načinu provođenja imunizacije, seroprofilakse, kemoprofilakse protiv zaraznih bolesti te o osobama koje se moraju</w:t>
        </w:r>
      </w:hyperlink>
      <w:hyperlink r:id="rId7">
        <w:r>
          <w:t xml:space="preserve"> podvrgnuti toj obvezi </w:t>
        </w:r>
      </w:hyperlink>
      <w:r>
        <w:t>(NN103/13</w:t>
      </w:r>
      <w:r>
        <w:rPr>
          <w:b/>
        </w:rPr>
        <w:t xml:space="preserve">), prema epidemiološkim indikacijama </w:t>
      </w:r>
      <w:r>
        <w:t>provodit će se cijepljenje i protiv: kolere, krpeljnog meningoencefalitisa,</w:t>
      </w:r>
      <w:r>
        <w:rPr>
          <w:spacing w:val="-4"/>
        </w:rPr>
        <w:t xml:space="preserve"> </w:t>
      </w:r>
      <w:r>
        <w:t>meningokokne</w:t>
      </w:r>
      <w:r>
        <w:rPr>
          <w:spacing w:val="-5"/>
        </w:rPr>
        <w:t xml:space="preserve"> </w:t>
      </w:r>
      <w:r>
        <w:t>bolesti,</w:t>
      </w:r>
      <w:r>
        <w:rPr>
          <w:spacing w:val="-4"/>
        </w:rPr>
        <w:t xml:space="preserve"> </w:t>
      </w:r>
      <w:r>
        <w:t>pneumokokne</w:t>
      </w:r>
      <w:r>
        <w:rPr>
          <w:spacing w:val="-5"/>
        </w:rPr>
        <w:t xml:space="preserve"> </w:t>
      </w:r>
      <w:r>
        <w:t>bolesti,</w:t>
      </w:r>
      <w:r>
        <w:rPr>
          <w:spacing w:val="-4"/>
        </w:rPr>
        <w:t xml:space="preserve"> </w:t>
      </w:r>
      <w:r>
        <w:t>varičela-zostera,</w:t>
      </w:r>
      <w:r>
        <w:rPr>
          <w:spacing w:val="-2"/>
        </w:rPr>
        <w:t xml:space="preserve"> </w:t>
      </w:r>
      <w:r>
        <w:t>hepatitisa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rotavirusnog</w:t>
      </w:r>
      <w:r>
        <w:rPr>
          <w:spacing w:val="-5"/>
        </w:rPr>
        <w:t xml:space="preserve"> </w:t>
      </w:r>
      <w:r>
        <w:t>gastroenteritisa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gripe.</w:t>
      </w:r>
    </w:p>
    <w:p w:rsidR="00E25E28" w:rsidRDefault="00E25E28">
      <w:pPr>
        <w:pStyle w:val="Tijeloteksta"/>
        <w:ind w:left="0"/>
        <w:rPr>
          <w:sz w:val="24"/>
        </w:rPr>
      </w:pPr>
    </w:p>
    <w:p w:rsidR="00E25E28" w:rsidRDefault="00E25E28">
      <w:pPr>
        <w:pStyle w:val="Tijeloteksta"/>
        <w:ind w:left="0"/>
        <w:rPr>
          <w:sz w:val="24"/>
        </w:rPr>
      </w:pPr>
    </w:p>
    <w:p w:rsidR="00E25E28" w:rsidRDefault="00E25E28">
      <w:pPr>
        <w:pStyle w:val="Tijeloteksta"/>
        <w:spacing w:before="1"/>
        <w:ind w:left="0"/>
        <w:rPr>
          <w:sz w:val="23"/>
        </w:rPr>
      </w:pPr>
    </w:p>
    <w:p w:rsidR="00E25E28" w:rsidRDefault="002B553A">
      <w:pPr>
        <w:ind w:right="356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HZJZ</w:t>
      </w:r>
    </w:p>
    <w:sectPr w:rsidR="00E25E28">
      <w:pgSz w:w="16840" w:h="11910" w:orient="landscape"/>
      <w:pgMar w:top="20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F3D87"/>
    <w:multiLevelType w:val="hybridMultilevel"/>
    <w:tmpl w:val="57CA4AF8"/>
    <w:lvl w:ilvl="0" w:tplc="67EE7D9C">
      <w:numFmt w:val="bullet"/>
      <w:lvlText w:val=""/>
      <w:lvlJc w:val="left"/>
      <w:pPr>
        <w:ind w:left="576" w:hanging="284"/>
      </w:pPr>
      <w:rPr>
        <w:rFonts w:ascii="Symbol" w:eastAsia="Symbol" w:hAnsi="Symbol" w:cs="Symbol" w:hint="default"/>
        <w:w w:val="100"/>
        <w:sz w:val="22"/>
        <w:szCs w:val="22"/>
        <w:lang w:val="hr" w:eastAsia="hr" w:bidi="hr"/>
      </w:rPr>
    </w:lvl>
    <w:lvl w:ilvl="1" w:tplc="5A445082">
      <w:numFmt w:val="bullet"/>
      <w:lvlText w:val="•"/>
      <w:lvlJc w:val="left"/>
      <w:pPr>
        <w:ind w:left="2037" w:hanging="284"/>
      </w:pPr>
      <w:rPr>
        <w:rFonts w:hint="default"/>
        <w:lang w:val="hr" w:eastAsia="hr" w:bidi="hr"/>
      </w:rPr>
    </w:lvl>
    <w:lvl w:ilvl="2" w:tplc="1A023996">
      <w:numFmt w:val="bullet"/>
      <w:lvlText w:val="•"/>
      <w:lvlJc w:val="left"/>
      <w:pPr>
        <w:ind w:left="3495" w:hanging="284"/>
      </w:pPr>
      <w:rPr>
        <w:rFonts w:hint="default"/>
        <w:lang w:val="hr" w:eastAsia="hr" w:bidi="hr"/>
      </w:rPr>
    </w:lvl>
    <w:lvl w:ilvl="3" w:tplc="B59E2722">
      <w:numFmt w:val="bullet"/>
      <w:lvlText w:val="•"/>
      <w:lvlJc w:val="left"/>
      <w:pPr>
        <w:ind w:left="4953" w:hanging="284"/>
      </w:pPr>
      <w:rPr>
        <w:rFonts w:hint="default"/>
        <w:lang w:val="hr" w:eastAsia="hr" w:bidi="hr"/>
      </w:rPr>
    </w:lvl>
    <w:lvl w:ilvl="4" w:tplc="B724618C">
      <w:numFmt w:val="bullet"/>
      <w:lvlText w:val="•"/>
      <w:lvlJc w:val="left"/>
      <w:pPr>
        <w:ind w:left="6411" w:hanging="284"/>
      </w:pPr>
      <w:rPr>
        <w:rFonts w:hint="default"/>
        <w:lang w:val="hr" w:eastAsia="hr" w:bidi="hr"/>
      </w:rPr>
    </w:lvl>
    <w:lvl w:ilvl="5" w:tplc="A44CA794">
      <w:numFmt w:val="bullet"/>
      <w:lvlText w:val="•"/>
      <w:lvlJc w:val="left"/>
      <w:pPr>
        <w:ind w:left="7869" w:hanging="284"/>
      </w:pPr>
      <w:rPr>
        <w:rFonts w:hint="default"/>
        <w:lang w:val="hr" w:eastAsia="hr" w:bidi="hr"/>
      </w:rPr>
    </w:lvl>
    <w:lvl w:ilvl="6" w:tplc="879CD910">
      <w:numFmt w:val="bullet"/>
      <w:lvlText w:val="•"/>
      <w:lvlJc w:val="left"/>
      <w:pPr>
        <w:ind w:left="9327" w:hanging="284"/>
      </w:pPr>
      <w:rPr>
        <w:rFonts w:hint="default"/>
        <w:lang w:val="hr" w:eastAsia="hr" w:bidi="hr"/>
      </w:rPr>
    </w:lvl>
    <w:lvl w:ilvl="7" w:tplc="B2FE6D9C">
      <w:numFmt w:val="bullet"/>
      <w:lvlText w:val="•"/>
      <w:lvlJc w:val="left"/>
      <w:pPr>
        <w:ind w:left="10784" w:hanging="284"/>
      </w:pPr>
      <w:rPr>
        <w:rFonts w:hint="default"/>
        <w:lang w:val="hr" w:eastAsia="hr" w:bidi="hr"/>
      </w:rPr>
    </w:lvl>
    <w:lvl w:ilvl="8" w:tplc="6F4291E2">
      <w:numFmt w:val="bullet"/>
      <w:lvlText w:val="•"/>
      <w:lvlJc w:val="left"/>
      <w:pPr>
        <w:ind w:left="12242" w:hanging="284"/>
      </w:pPr>
      <w:rPr>
        <w:rFonts w:hint="default"/>
        <w:lang w:val="hr" w:eastAsia="hr" w:bidi="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8"/>
    <w:rsid w:val="002B553A"/>
    <w:rsid w:val="00742551"/>
    <w:rsid w:val="00911BFC"/>
    <w:rsid w:val="00A228FA"/>
    <w:rsid w:val="00AC3690"/>
    <w:rsid w:val="00E2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9AF34-905A-4C86-B59E-9A86F9C0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Times New Roman"/>
      <w:lang w:val="hr" w:eastAsia="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576"/>
    </w:pPr>
  </w:style>
  <w:style w:type="paragraph" w:styleId="Odlomakpopisa">
    <w:name w:val="List Paragraph"/>
    <w:basedOn w:val="Normal"/>
    <w:uiPriority w:val="1"/>
    <w:qFormat/>
    <w:pPr>
      <w:ind w:left="576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arodne-novine.nn.hr/clanci/sluzbeni/2013_08_103_232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rodne-novine.nn.hr/clanci/sluzbeni/2013_08_103_232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F0AE-1BA5-414D-9EEC-7CB3D3CE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Krišto</dc:creator>
  <cp:lastModifiedBy>Katarina Zahariev Vukšinić</cp:lastModifiedBy>
  <cp:revision>3</cp:revision>
  <dcterms:created xsi:type="dcterms:W3CDTF">2019-05-10T11:20:00Z</dcterms:created>
  <dcterms:modified xsi:type="dcterms:W3CDTF">2019-05-10T11:20:00Z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2019-05-06T00:00:00Z</vt:filetime>
  </property>
</Properties>
</file>