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6E" w:rsidRPr="004C08BA" w:rsidRDefault="0008666E" w:rsidP="00086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8BA">
        <w:rPr>
          <w:rFonts w:ascii="Times New Roman" w:hAnsi="Times New Roman" w:cs="Times New Roman"/>
          <w:b/>
          <w:sz w:val="28"/>
          <w:szCs w:val="28"/>
        </w:rPr>
        <w:t xml:space="preserve">Popis opasnosti, štetnosti i napora na radu i u vezi s radom </w:t>
      </w:r>
    </w:p>
    <w:p w:rsidR="0008666E" w:rsidRPr="00FE09A9" w:rsidRDefault="0008666E" w:rsidP="0008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BA">
        <w:rPr>
          <w:rFonts w:ascii="Times New Roman" w:hAnsi="Times New Roman" w:cs="Times New Roman"/>
          <w:sz w:val="24"/>
          <w:szCs w:val="24"/>
        </w:rPr>
        <w:t>iz Pravilnika o izradi pr</w:t>
      </w:r>
      <w:bookmarkStart w:id="0" w:name="_GoBack"/>
      <w:bookmarkEnd w:id="0"/>
      <w:r w:rsidRPr="004C08BA">
        <w:rPr>
          <w:rFonts w:ascii="Times New Roman" w:hAnsi="Times New Roman" w:cs="Times New Roman"/>
          <w:sz w:val="24"/>
          <w:szCs w:val="24"/>
        </w:rPr>
        <w:t>ocjene rizika NN 112/14</w:t>
      </w:r>
    </w:p>
    <w:p w:rsidR="0008666E" w:rsidRPr="00FE09A9" w:rsidRDefault="0008666E" w:rsidP="0008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287"/>
      </w:tblGrid>
      <w:tr w:rsidR="0008666E" w:rsidRPr="00B267FA" w:rsidTr="00E8632C">
        <w:trPr>
          <w:cantSplit/>
          <w:tblHeader/>
        </w:trPr>
        <w:tc>
          <w:tcPr>
            <w:tcW w:w="8280" w:type="dxa"/>
            <w:gridSpan w:val="2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hr-HR"/>
              </w:rPr>
              <w:t>I</w:t>
            </w:r>
            <w:r w:rsidRPr="00B267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l-PL" w:eastAsia="hr-HR"/>
              </w:rPr>
              <w:t xml:space="preserve">                                                        OPASNOSTI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8280" w:type="dxa"/>
            <w:gridSpan w:val="2"/>
            <w:vAlign w:val="center"/>
          </w:tcPr>
          <w:p w:rsidR="0008666E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hr-HR"/>
              </w:rPr>
            </w:pP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1.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hr-HR"/>
              </w:rPr>
              <w:t>MEHANI</w:t>
            </w: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</w:t>
            </w: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hr-HR"/>
              </w:rPr>
              <w:t>KE</w:t>
            </w: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hr-HR"/>
              </w:rPr>
              <w:t>OPASNOSTI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widowControl w:val="0"/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Alati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ru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ni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mehaniz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irani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Strojevi</w:t>
            </w: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i</w:t>
            </w: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oprema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Sredstva</w:t>
            </w: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za</w:t>
            </w: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horizontalni</w:t>
            </w: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prijenos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prijevozna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vozila: automobili, kamioni itd.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prijenosna sredstva: viličari 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samohodni strojevi: bageri, buldožeri itd.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Sredstva za vertikalni prijenos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dizalice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transporteri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Rukovanje predmetima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.6.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Ostale mehaničke opasnosti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8280" w:type="dxa"/>
            <w:gridSpan w:val="2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OPASNOSTI OD PADOVA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 xml:space="preserve">Pad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 xml:space="preserve">radnika i drugih </w:t>
            </w: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osoba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na istoj razini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 dubinu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 visine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 visine iznad 3m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Pad predmeta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8280" w:type="dxa"/>
            <w:gridSpan w:val="2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ELEKTRIČNA STRUJA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Otvoreni električni krug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Ostale električne opasnosti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8280" w:type="dxa"/>
            <w:gridSpan w:val="2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POŽAR I EKSPLOZIJA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Eksplozivne tvari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Zapaljive tvari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8280" w:type="dxa"/>
            <w:gridSpan w:val="2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TERMIČKE OPASNOSTI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Vruće tvari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Hladne tvari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8280" w:type="dxa"/>
            <w:gridSpan w:val="2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</w:p>
        </w:tc>
      </w:tr>
      <w:tr w:rsidR="0008666E" w:rsidRPr="00B267FA" w:rsidTr="00E8632C">
        <w:trPr>
          <w:cantSplit/>
          <w:tblHeader/>
        </w:trPr>
        <w:tc>
          <w:tcPr>
            <w:tcW w:w="8280" w:type="dxa"/>
            <w:gridSpan w:val="2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II</w:t>
            </w: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 xml:space="preserve"> </w:t>
            </w:r>
            <w:r w:rsidRPr="00B267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hr-HR"/>
              </w:rPr>
              <w:t xml:space="preserve">                                                   ŠTETNOSTI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KEMIJSKE ŠTETNOSTI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Otrovi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metali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nemetali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organski spojevi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Korozivi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kiseline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lužine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drugi korozivi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Nadražljivci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lako topivi u vodi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slabo topivi u vodi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odmašćivači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drugi nadražljivci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Zagušljivci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inertni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kemijski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Senzibilizatori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organske prašine biljnog porijekla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organske prašine životinjskog porijekla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kemijski spojevi alergogenog potencijala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termofilne aktinomicete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ostali senzibilizatori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Fibrogeni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azbest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silicijev dioksid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ostali fibrogeni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Mutageni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Karcinogeni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Teratogeni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8280" w:type="dxa"/>
            <w:gridSpan w:val="2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BIOLOŠKE ŠTETNOSTI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Zarazni materijal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Zaraženi ljudi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Zaražene životinje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Opasne biljke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Opasne životinje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8280" w:type="dxa"/>
            <w:gridSpan w:val="2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FIZIKALNE ŠTETNOSTI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widowControl w:val="0"/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Buka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kontinuirana buka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diskontinuirana buka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widowControl w:val="0"/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267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impulsna buka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widowControl w:val="0"/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267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ometajuća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widowControl w:val="0"/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Vibracije 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vibracije koje se prenose na ruke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vibracije koje se prenose na cijelo tijelo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widowControl w:val="0"/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267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potresanja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widowControl w:val="0"/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Promijenjeni tlak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widowControl w:val="0"/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267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povišen tlak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widowControl w:val="0"/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267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snižen tlak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widowControl w:val="0"/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267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promjene tlaka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widowControl w:val="0"/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Nepovoljni klimatski i mikroklimatski uvjeti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rad na otvorenom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vrući okoliš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visoka vlažnost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pojačano strujanje zraka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hladni okoliš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česte promjene temperature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widowControl w:val="0"/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267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nepovoljni učinci umjetne ventilacije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widowControl w:val="0"/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Ionizirajuće zračenje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rendgensko zračenje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otvoreni radioaktivni elementi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zatvoreni radioaktivni elementi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widowControl w:val="0"/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Neionizirajuće zračenje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UV zračenje (A,B,C)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toplinsko zračenje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mikrovalno zračenje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lasersko zračenje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elektromagnetsko polje vrlo niskih frekvencija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widowControl w:val="0"/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Osvjetljenost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nedovoljna osvjetljenost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blještanje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widowControl w:val="0"/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Ostale fizikalne štetnosti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8280" w:type="dxa"/>
            <w:gridSpan w:val="2"/>
            <w:vAlign w:val="center"/>
          </w:tcPr>
          <w:p w:rsidR="0008666E" w:rsidRPr="00B267FA" w:rsidRDefault="0008666E" w:rsidP="00E8632C">
            <w:pPr>
              <w:widowControl w:val="0"/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08666E" w:rsidRPr="00B267FA" w:rsidTr="00E8632C">
        <w:trPr>
          <w:cantSplit/>
          <w:tblHeader/>
        </w:trPr>
        <w:tc>
          <w:tcPr>
            <w:tcW w:w="8280" w:type="dxa"/>
            <w:gridSpan w:val="2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III</w:t>
            </w: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 xml:space="preserve">                                                          </w:t>
            </w:r>
            <w:r w:rsidRPr="00B267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hr-HR"/>
              </w:rPr>
              <w:t>NAPORI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STATODINAMIČKI NAPORI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Statički: prisilan položaj tijela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stalno sjedenje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stalno stajanje 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pognut položaj tijela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čučanje, klečanje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rad u skučenom prostoru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ruke iznad glave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ostali statički napori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Dinamički: fizički rad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ponavljajući pokreti s i bez primjene sile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brzi rad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dizanje i nošenje tereta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guranje i vučenje tereta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žak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fizički rad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ostali dinamički napori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8280" w:type="dxa"/>
            <w:gridSpan w:val="2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PSIHOFIZIOLOŠKI NAPORI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Nepovoljan ritam rada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rad na normu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ritam uvjetovan radnim procesom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neujednačen ritam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Poremećen bioritam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smjenski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noćni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produljeni rad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Remećenje socijalnih potreba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terenski rad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2.3.2.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rad na daljinu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hr-HR"/>
              </w:rPr>
              <w:t>Odgovornost za živote ljudi i materijalna dobra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rukovođenje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upravljanje prijevoznim sredstvima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Visoka vjerojatnost izvanrednih događaja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Otežan prijem informacija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zvučni signali i znakovi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svjetlosni signali i znakovi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buka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nedovoljna osvjetljenost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Radni zahtjevi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neadekvatni kvantitativni zahtjevi (premalo ili previše rada)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premali utjecaj na rad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zahtjev za visokom kvalitetom rada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izolirani rad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monotoni rad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komunikacija s osobama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Maltretiranje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mobing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bulling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Burnout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267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Ostali psihofiziološki napori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NAPORI VIDA</w:t>
            </w: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7287" w:type="dxa"/>
            <w:vAlign w:val="center"/>
          </w:tcPr>
          <w:p w:rsidR="0008666E" w:rsidRDefault="0008666E" w:rsidP="00E8632C">
            <w:pPr>
              <w:keepNext/>
              <w:spacing w:after="0" w:line="240" w:lineRule="auto"/>
              <w:ind w:firstLine="33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</w:p>
        </w:tc>
      </w:tr>
      <w:tr w:rsidR="0008666E" w:rsidRPr="00B267FA" w:rsidTr="00E8632C">
        <w:trPr>
          <w:cantSplit/>
          <w:tblHeader/>
        </w:trPr>
        <w:tc>
          <w:tcPr>
            <w:tcW w:w="993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4.</w:t>
            </w:r>
          </w:p>
        </w:tc>
        <w:tc>
          <w:tcPr>
            <w:tcW w:w="7287" w:type="dxa"/>
            <w:vAlign w:val="center"/>
          </w:tcPr>
          <w:p w:rsidR="0008666E" w:rsidRPr="00B267FA" w:rsidRDefault="0008666E" w:rsidP="00E8632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hr-HR"/>
              </w:rPr>
              <w:t>NAPORI GOVORA</w:t>
            </w:r>
          </w:p>
        </w:tc>
      </w:tr>
    </w:tbl>
    <w:p w:rsidR="00C67DAB" w:rsidRPr="0008666E" w:rsidRDefault="0008666E">
      <w:pPr>
        <w:rPr>
          <w:rFonts w:ascii="Times New Roman" w:hAnsi="Times New Roman" w:cs="Times New Roman"/>
          <w:sz w:val="24"/>
          <w:szCs w:val="24"/>
        </w:rPr>
      </w:pPr>
    </w:p>
    <w:sectPr w:rsidR="00C67DAB" w:rsidRPr="00086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6E"/>
    <w:rsid w:val="0008666E"/>
    <w:rsid w:val="001A69CB"/>
    <w:rsid w:val="0062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MSOffice</dc:creator>
  <cp:lastModifiedBy>MSOffice</cp:lastModifiedBy>
  <cp:revision>1</cp:revision>
  <dcterms:created xsi:type="dcterms:W3CDTF">2017-02-15T08:16:00Z</dcterms:created>
  <dcterms:modified xsi:type="dcterms:W3CDTF">2017-02-15T08:17:00Z</dcterms:modified>
</cp:coreProperties>
</file>